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833" w:rsidRPr="00B75924" w:rsidRDefault="003F6833" w:rsidP="003F6833">
      <w:pPr>
        <w:pStyle w:val="a"/>
        <w:rPr>
          <w:rFonts w:eastAsia="宋体"/>
          <w:lang w:eastAsia="zh-CN"/>
        </w:rPr>
      </w:pPr>
      <w:r>
        <w:t>3GPP TSG-RAN WG4 Meeting #</w:t>
      </w:r>
      <w:r w:rsidR="00581D9D">
        <w:rPr>
          <w:rFonts w:eastAsia="宋体" w:hint="eastAsia"/>
          <w:lang w:eastAsia="zh-CN"/>
        </w:rPr>
        <w:t>9</w:t>
      </w:r>
      <w:r w:rsidR="00F82735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                                        </w:t>
      </w:r>
      <w:r>
        <w:t>R4-1</w:t>
      </w:r>
      <w:r w:rsidR="00297965">
        <w:rPr>
          <w:rFonts w:eastAsia="宋体" w:hint="eastAsia"/>
          <w:lang w:eastAsia="zh-CN"/>
        </w:rPr>
        <w:t>9</w:t>
      </w:r>
      <w:r w:rsidR="001B14D4">
        <w:rPr>
          <w:rFonts w:eastAsia="宋体" w:hint="eastAsia"/>
          <w:lang w:eastAsia="zh-CN"/>
        </w:rPr>
        <w:t>08074</w:t>
      </w:r>
    </w:p>
    <w:p w:rsidR="003F6833" w:rsidRDefault="00F82735" w:rsidP="00A00630">
      <w:pPr>
        <w:pStyle w:val="a"/>
        <w:rPr>
          <w:rFonts w:eastAsiaTheme="minorEastAsia"/>
          <w:lang w:eastAsia="zh-CN"/>
        </w:rPr>
      </w:pPr>
      <w:r w:rsidRPr="00A00630">
        <w:rPr>
          <w:rFonts w:hint="eastAsia"/>
        </w:rPr>
        <w:t>Ljubljana,</w:t>
      </w:r>
      <w:r w:rsidR="00FD172C" w:rsidRPr="00A00630">
        <w:rPr>
          <w:rFonts w:hint="eastAsia"/>
        </w:rPr>
        <w:t>S</w:t>
      </w:r>
      <w:r w:rsidRPr="00A00630">
        <w:rPr>
          <w:rFonts w:hint="eastAsia"/>
        </w:rPr>
        <w:t>I</w:t>
      </w:r>
      <w:r w:rsidR="00C82F63" w:rsidRPr="00A00630">
        <w:t xml:space="preserve">, </w:t>
      </w:r>
      <w:r w:rsidRPr="00A00630">
        <w:rPr>
          <w:rFonts w:hint="eastAsia"/>
        </w:rPr>
        <w:t>26</w:t>
      </w:r>
      <w:r w:rsidR="00581D9D" w:rsidRPr="00A00630">
        <w:rPr>
          <w:rFonts w:hint="eastAsia"/>
        </w:rPr>
        <w:t xml:space="preserve">th </w:t>
      </w:r>
      <w:r w:rsidR="00581D9D" w:rsidRPr="00A00630">
        <w:t>–</w:t>
      </w:r>
      <w:r w:rsidR="00581D9D" w:rsidRPr="00A00630">
        <w:rPr>
          <w:rFonts w:hint="eastAsia"/>
        </w:rPr>
        <w:t xml:space="preserve"> </w:t>
      </w:r>
      <w:r w:rsidRPr="00A00630">
        <w:rPr>
          <w:rFonts w:hint="eastAsia"/>
        </w:rPr>
        <w:t>30</w:t>
      </w:r>
      <w:r w:rsidR="00581D9D" w:rsidRPr="00A00630">
        <w:rPr>
          <w:rFonts w:hint="eastAsia"/>
        </w:rPr>
        <w:t xml:space="preserve">th </w:t>
      </w:r>
      <w:r w:rsidR="00FD172C" w:rsidRPr="00A00630">
        <w:rPr>
          <w:rFonts w:hint="eastAsia"/>
        </w:rPr>
        <w:t>May</w:t>
      </w:r>
      <w:r w:rsidR="00C82F63" w:rsidRPr="00A00630">
        <w:rPr>
          <w:rFonts w:hint="eastAsia"/>
        </w:rPr>
        <w:t>, 2019</w:t>
      </w:r>
    </w:p>
    <w:p w:rsidR="00A00630" w:rsidRPr="00A00630" w:rsidRDefault="00A00630" w:rsidP="00A00630">
      <w:pPr>
        <w:pStyle w:val="a"/>
        <w:rPr>
          <w:rFonts w:eastAsiaTheme="minorEastAsia"/>
          <w:lang w:eastAsia="zh-CN"/>
        </w:rPr>
      </w:pP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 w:rsidR="00F54D0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 w:rsidR="00712D14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9.</w:t>
      </w:r>
      <w:r w:rsidR="003456AF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5.</w:t>
      </w:r>
      <w:r w:rsidR="00A75121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1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rPr>
          <w:rFonts w:ascii="Arial" w:hAnsi="Arial" w:cs="Arial"/>
          <w:b/>
          <w:noProof/>
          <w:sz w:val="22"/>
          <w:lang w:val="en-GB"/>
        </w:rPr>
      </w:pPr>
      <w:r w:rsidRPr="003F6833">
        <w:rPr>
          <w:rFonts w:ascii="Arial" w:hAnsi="Arial" w:cs="Arial"/>
          <w:b/>
          <w:noProof/>
          <w:sz w:val="22"/>
          <w:lang w:val="en-GB" w:eastAsia="en-US"/>
        </w:rPr>
        <w:t xml:space="preserve">Title: </w:t>
      </w:r>
      <w:r w:rsidRPr="003F6833">
        <w:rPr>
          <w:rFonts w:ascii="Arial" w:hAnsi="Arial" w:cs="Arial" w:hint="eastAsia"/>
          <w:b/>
          <w:noProof/>
          <w:sz w:val="22"/>
          <w:lang w:val="en-GB" w:eastAsia="en-US"/>
        </w:rPr>
        <w:t xml:space="preserve">        </w:t>
      </w:r>
      <w:r w:rsidR="00197EF8">
        <w:rPr>
          <w:rFonts w:ascii="Arial" w:hAnsi="Arial" w:cs="Arial" w:hint="eastAsia"/>
          <w:b/>
          <w:noProof/>
          <w:sz w:val="22"/>
          <w:lang w:val="en-GB"/>
        </w:rPr>
        <w:t xml:space="preserve">  </w:t>
      </w:r>
      <w:r w:rsidR="00E6613F">
        <w:rPr>
          <w:rFonts w:ascii="Arial" w:hAnsi="Arial" w:cs="Arial" w:hint="eastAsia"/>
          <w:b/>
          <w:noProof/>
          <w:sz w:val="22"/>
          <w:lang w:val="en-GB"/>
        </w:rPr>
        <w:t>IAB technical report scope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131991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Discussion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  <w:bookmarkStart w:id="0" w:name="_GoBack"/>
      <w:bookmarkEnd w:id="0"/>
    </w:p>
    <w:p w:rsidR="004A6CB8" w:rsidRPr="005F6ECF" w:rsidRDefault="0014667B" w:rsidP="005F6ECF">
      <w:pPr>
        <w:spacing w:afterLines="50" w:after="156"/>
        <w:jc w:val="both"/>
        <w:rPr>
          <w:rFonts w:ascii="Arial" w:hAnsi="Arial" w:cs="Arial"/>
          <w:sz w:val="21"/>
          <w:szCs w:val="21"/>
        </w:rPr>
      </w:pPr>
      <w:r w:rsidRPr="005F6ECF">
        <w:rPr>
          <w:rFonts w:ascii="Arial" w:hAnsi="Arial" w:cs="Arial"/>
          <w:sz w:val="21"/>
          <w:szCs w:val="21"/>
        </w:rPr>
        <w:t>In RAN4#9</w:t>
      </w:r>
      <w:r w:rsidR="000F6C2D" w:rsidRPr="005F6ECF">
        <w:rPr>
          <w:rFonts w:ascii="Arial" w:hAnsi="Arial" w:cs="Arial"/>
          <w:sz w:val="21"/>
          <w:szCs w:val="21"/>
        </w:rPr>
        <w:t>1</w:t>
      </w:r>
      <w:r w:rsidR="005764E6" w:rsidRPr="005F6ECF">
        <w:rPr>
          <w:rFonts w:ascii="Arial" w:hAnsi="Arial" w:cs="Arial"/>
          <w:sz w:val="21"/>
          <w:szCs w:val="21"/>
        </w:rPr>
        <w:t xml:space="preserve"> meeting </w:t>
      </w:r>
      <w:r w:rsidR="004254EA">
        <w:rPr>
          <w:rFonts w:ascii="Arial" w:hAnsi="Arial" w:cs="Arial" w:hint="eastAsia"/>
          <w:sz w:val="21"/>
          <w:szCs w:val="21"/>
        </w:rPr>
        <w:t xml:space="preserve">a dedicated TR for IAB feature </w:t>
      </w:r>
      <w:r w:rsidR="007233BF">
        <w:rPr>
          <w:rFonts w:ascii="Arial" w:hAnsi="Arial" w:cs="Arial" w:hint="eastAsia"/>
          <w:sz w:val="21"/>
          <w:szCs w:val="21"/>
        </w:rPr>
        <w:t xml:space="preserve">in RAN4 </w:t>
      </w:r>
      <w:r w:rsidR="004254EA">
        <w:rPr>
          <w:rFonts w:ascii="Arial" w:hAnsi="Arial" w:cs="Arial" w:hint="eastAsia"/>
          <w:sz w:val="21"/>
          <w:szCs w:val="21"/>
        </w:rPr>
        <w:t>were suggested. And there is no objection on that proposal. How</w:t>
      </w:r>
      <w:r w:rsidR="00E6613F">
        <w:rPr>
          <w:rFonts w:ascii="Arial" w:hAnsi="Arial" w:cs="Arial" w:hint="eastAsia"/>
          <w:sz w:val="21"/>
          <w:szCs w:val="21"/>
        </w:rPr>
        <w:t xml:space="preserve">ever, there is no consensus on the scope to be incorporated in the technical report. This contribution provides our view on this. </w:t>
      </w:r>
    </w:p>
    <w:p w:rsidR="002A5A60" w:rsidRDefault="00A75121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7233BF" w:rsidRDefault="007233BF" w:rsidP="00DA706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RAN4 was not </w:t>
      </w:r>
      <w:r>
        <w:rPr>
          <w:rFonts w:ascii="Arial" w:hAnsi="Arial" w:cs="Arial"/>
          <w:sz w:val="21"/>
          <w:szCs w:val="21"/>
        </w:rPr>
        <w:t>involved</w:t>
      </w:r>
      <w:r>
        <w:rPr>
          <w:rFonts w:ascii="Arial" w:hAnsi="Arial" w:cs="Arial" w:hint="eastAsia"/>
          <w:sz w:val="21"/>
          <w:szCs w:val="21"/>
        </w:rPr>
        <w:t xml:space="preserve"> in early stage discussion for NR IAB in SI phase as </w:t>
      </w:r>
      <w:r>
        <w:rPr>
          <w:rFonts w:ascii="Arial" w:hAnsi="Arial" w:cs="Arial"/>
          <w:sz w:val="21"/>
          <w:szCs w:val="21"/>
        </w:rPr>
        <w:t>other</w:t>
      </w:r>
      <w:r>
        <w:rPr>
          <w:rFonts w:ascii="Arial" w:hAnsi="Arial" w:cs="Arial" w:hint="eastAsia"/>
          <w:sz w:val="21"/>
          <w:szCs w:val="21"/>
        </w:rPr>
        <w:t xml:space="preserve"> groups.</w:t>
      </w:r>
      <w:r w:rsidR="002276E0">
        <w:rPr>
          <w:rFonts w:ascii="Arial" w:hAnsi="Arial" w:cs="Arial" w:hint="eastAsia"/>
          <w:sz w:val="21"/>
          <w:szCs w:val="21"/>
        </w:rPr>
        <w:t xml:space="preserve"> </w:t>
      </w:r>
      <w:r w:rsidR="00B95E0D">
        <w:rPr>
          <w:rFonts w:ascii="Arial" w:hAnsi="Arial" w:cs="Arial" w:hint="eastAsia"/>
          <w:sz w:val="21"/>
          <w:szCs w:val="21"/>
        </w:rPr>
        <w:t xml:space="preserve">This April meeting is the first time RAN4 enters in NR relaying feature in Rel16 stage. According to </w:t>
      </w:r>
      <w:r w:rsidR="00DA7065">
        <w:rPr>
          <w:rFonts w:ascii="Arial" w:hAnsi="Arial" w:cs="Arial"/>
          <w:sz w:val="21"/>
          <w:szCs w:val="21"/>
        </w:rPr>
        <w:t>discussion</w:t>
      </w:r>
      <w:r w:rsidR="00DA7065">
        <w:rPr>
          <w:rFonts w:ascii="Arial" w:hAnsi="Arial" w:cs="Arial" w:hint="eastAsia"/>
          <w:sz w:val="21"/>
          <w:szCs w:val="21"/>
        </w:rPr>
        <w:t xml:space="preserve"> so far, at least following aspects will be discussed in RAN4:</w:t>
      </w:r>
    </w:p>
    <w:p w:rsidR="00DA7065" w:rsidRDefault="00DA7065" w:rsidP="00DA706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Core part: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</w:t>
      </w:r>
      <w:r>
        <w:rPr>
          <w:rFonts w:ascii="Arial" w:hAnsi="Arial" w:cs="Arial" w:hint="eastAsia"/>
          <w:sz w:val="21"/>
          <w:szCs w:val="21"/>
        </w:rPr>
        <w:t xml:space="preserve">eneral aspect, </w:t>
      </w:r>
      <w:r>
        <w:rPr>
          <w:rFonts w:ascii="Arial" w:hAnsi="Arial" w:cs="Arial"/>
          <w:sz w:val="21"/>
          <w:szCs w:val="21"/>
        </w:rPr>
        <w:t>e.g.</w:t>
      </w:r>
      <w:r>
        <w:rPr>
          <w:rFonts w:ascii="Arial" w:hAnsi="Arial" w:cs="Arial" w:hint="eastAsia"/>
          <w:sz w:val="21"/>
          <w:szCs w:val="21"/>
        </w:rPr>
        <w:t xml:space="preserve"> operating band</w:t>
      </w:r>
      <w:r w:rsidR="00D43336">
        <w:rPr>
          <w:rFonts w:ascii="Arial" w:hAnsi="Arial" w:cs="Arial" w:hint="eastAsia"/>
          <w:sz w:val="21"/>
          <w:szCs w:val="21"/>
        </w:rPr>
        <w:t>, regulation survey</w:t>
      </w:r>
      <w:r>
        <w:rPr>
          <w:rFonts w:ascii="Arial" w:hAnsi="Arial" w:cs="Arial" w:hint="eastAsia"/>
          <w:sz w:val="21"/>
          <w:szCs w:val="21"/>
        </w:rPr>
        <w:t>.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Co-existence study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IAB </w:t>
      </w:r>
      <w:r w:rsidR="009671F0">
        <w:rPr>
          <w:rFonts w:ascii="Arial" w:hAnsi="Arial" w:cs="Arial" w:hint="eastAsia"/>
          <w:sz w:val="21"/>
          <w:szCs w:val="21"/>
        </w:rPr>
        <w:t>transmitter and receiver</w:t>
      </w:r>
      <w:r w:rsidR="009671F0">
        <w:rPr>
          <w:rFonts w:hint="eastAsia"/>
        </w:rPr>
        <w:t xml:space="preserve"> </w:t>
      </w:r>
      <w:r w:rsidR="009671F0" w:rsidRPr="009671F0">
        <w:rPr>
          <w:rFonts w:ascii="Arial" w:hAnsi="Arial" w:cs="Arial"/>
          <w:sz w:val="21"/>
          <w:szCs w:val="21"/>
        </w:rPr>
        <w:t>characteristics</w:t>
      </w:r>
      <w:r>
        <w:rPr>
          <w:rFonts w:ascii="Arial" w:hAnsi="Arial" w:cs="Arial" w:hint="eastAsia"/>
          <w:sz w:val="21"/>
          <w:szCs w:val="21"/>
        </w:rPr>
        <w:t xml:space="preserve"> aspect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IAB EMC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IAB RRM core</w:t>
      </w:r>
    </w:p>
    <w:p w:rsidR="00DA7065" w:rsidRPr="00DA7065" w:rsidRDefault="00DA7065" w:rsidP="00DA7065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Performance part: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Demodulation</w:t>
      </w:r>
      <w:r>
        <w:rPr>
          <w:rFonts w:ascii="Arial" w:hAnsi="Arial" w:cs="Arial" w:hint="eastAsia"/>
          <w:sz w:val="21"/>
          <w:szCs w:val="21"/>
        </w:rPr>
        <w:t xml:space="preserve"> performance requirement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Conformance testing</w:t>
      </w:r>
    </w:p>
    <w:p w:rsidR="00DA7065" w:rsidRDefault="00DA7065" w:rsidP="00DA7065">
      <w:pPr>
        <w:pStyle w:val="ListParagraph"/>
        <w:numPr>
          <w:ilvl w:val="0"/>
          <w:numId w:val="26"/>
        </w:numPr>
        <w:ind w:firstLineChars="0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RRM test case if any</w:t>
      </w:r>
    </w:p>
    <w:p w:rsidR="002C322E" w:rsidRPr="007233BF" w:rsidRDefault="009671F0" w:rsidP="00372C51">
      <w:pPr>
        <w:spacing w:afterLines="50" w:after="15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>It is suggested to include</w:t>
      </w:r>
      <w:r w:rsidR="00D43336">
        <w:rPr>
          <w:rFonts w:ascii="Arial" w:hAnsi="Arial" w:cs="Arial" w:hint="eastAsia"/>
          <w:sz w:val="21"/>
          <w:szCs w:val="21"/>
        </w:rPr>
        <w:t xml:space="preserve"> the</w:t>
      </w:r>
      <w:r>
        <w:rPr>
          <w:rFonts w:ascii="Arial" w:hAnsi="Arial" w:cs="Arial" w:hint="eastAsia"/>
          <w:sz w:val="21"/>
          <w:szCs w:val="21"/>
        </w:rPr>
        <w:t xml:space="preserve"> </w:t>
      </w:r>
      <w:r w:rsidR="00F15757">
        <w:rPr>
          <w:rFonts w:ascii="Arial" w:hAnsi="Arial" w:cs="Arial" w:hint="eastAsia"/>
          <w:sz w:val="21"/>
          <w:szCs w:val="21"/>
        </w:rPr>
        <w:t xml:space="preserve">background and decisions for </w:t>
      </w:r>
      <w:r>
        <w:rPr>
          <w:rFonts w:ascii="Arial" w:hAnsi="Arial" w:cs="Arial" w:hint="eastAsia"/>
          <w:sz w:val="21"/>
          <w:szCs w:val="21"/>
        </w:rPr>
        <w:t>above aspects in the technical report for IAB</w:t>
      </w:r>
      <w:r w:rsidR="00F15757">
        <w:rPr>
          <w:rFonts w:ascii="Arial" w:hAnsi="Arial" w:cs="Arial" w:hint="eastAsia"/>
          <w:sz w:val="21"/>
          <w:szCs w:val="21"/>
        </w:rPr>
        <w:t xml:space="preserve">. It would be </w:t>
      </w:r>
      <w:r w:rsidR="00F15757">
        <w:rPr>
          <w:rFonts w:ascii="Arial" w:hAnsi="Arial" w:cs="Arial"/>
          <w:sz w:val="21"/>
          <w:szCs w:val="21"/>
        </w:rPr>
        <w:t>convenient</w:t>
      </w:r>
      <w:r w:rsidR="00F15757">
        <w:rPr>
          <w:rFonts w:ascii="Arial" w:hAnsi="Arial" w:cs="Arial" w:hint="eastAsia"/>
          <w:sz w:val="21"/>
          <w:szCs w:val="21"/>
        </w:rPr>
        <w:t xml:space="preserve"> to trace the consideration behind the formal specification, which would be much helpful in future discussion on IAB enhancement. </w:t>
      </w:r>
    </w:p>
    <w:p w:rsidR="00F02DC4" w:rsidRPr="00DF4456" w:rsidRDefault="008200CF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Summary</w:t>
      </w:r>
    </w:p>
    <w:p w:rsidR="00A40307" w:rsidRDefault="00E6613F" w:rsidP="00B40194">
      <w:pPr>
        <w:spacing w:afterLines="50" w:after="15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 w:hint="eastAsia"/>
          <w:sz w:val="21"/>
          <w:szCs w:val="21"/>
        </w:rPr>
        <w:t xml:space="preserve">It is suggested to </w:t>
      </w:r>
      <w:r w:rsidR="007233BF">
        <w:rPr>
          <w:rFonts w:ascii="Arial" w:hAnsi="Arial" w:cs="Arial" w:hint="eastAsia"/>
          <w:sz w:val="21"/>
          <w:szCs w:val="21"/>
        </w:rPr>
        <w:t>capture assessment results, consensus</w:t>
      </w:r>
      <w:r w:rsidR="002276E0">
        <w:rPr>
          <w:rFonts w:ascii="Arial" w:hAnsi="Arial" w:cs="Arial" w:hint="eastAsia"/>
          <w:sz w:val="21"/>
          <w:szCs w:val="21"/>
        </w:rPr>
        <w:t>,</w:t>
      </w:r>
      <w:r w:rsidR="007233BF">
        <w:rPr>
          <w:rFonts w:ascii="Arial" w:hAnsi="Arial" w:cs="Arial" w:hint="eastAsia"/>
          <w:sz w:val="21"/>
          <w:szCs w:val="21"/>
        </w:rPr>
        <w:t xml:space="preserve"> and/or conclusion on general aspect,</w:t>
      </w:r>
      <w:r>
        <w:rPr>
          <w:rFonts w:ascii="Arial" w:hAnsi="Arial" w:cs="Arial" w:hint="eastAsia"/>
          <w:sz w:val="21"/>
          <w:szCs w:val="21"/>
        </w:rPr>
        <w:t xml:space="preserve"> co-existence study</w:t>
      </w:r>
      <w:r w:rsidR="007233BF">
        <w:rPr>
          <w:rFonts w:ascii="Arial" w:hAnsi="Arial" w:cs="Arial" w:hint="eastAsia"/>
          <w:sz w:val="21"/>
          <w:szCs w:val="21"/>
        </w:rPr>
        <w:t xml:space="preserve">, IAB RF aspect, IAB RRM aspect, </w:t>
      </w:r>
      <w:r>
        <w:rPr>
          <w:rFonts w:ascii="Arial" w:hAnsi="Arial" w:cs="Arial" w:hint="eastAsia"/>
          <w:sz w:val="21"/>
          <w:szCs w:val="21"/>
        </w:rPr>
        <w:t>I</w:t>
      </w:r>
      <w:r w:rsidR="007233BF">
        <w:rPr>
          <w:rFonts w:ascii="Arial" w:hAnsi="Arial" w:cs="Arial" w:hint="eastAsia"/>
          <w:sz w:val="21"/>
          <w:szCs w:val="21"/>
        </w:rPr>
        <w:t xml:space="preserve">AB EMC, demodulation and conformance testing </w:t>
      </w:r>
      <w:r w:rsidR="00F15757">
        <w:rPr>
          <w:rFonts w:ascii="Arial" w:hAnsi="Arial" w:cs="Arial" w:hint="eastAsia"/>
          <w:sz w:val="21"/>
          <w:szCs w:val="21"/>
        </w:rPr>
        <w:t xml:space="preserve">aspect in </w:t>
      </w:r>
      <w:r w:rsidR="00D43336">
        <w:rPr>
          <w:rFonts w:ascii="Arial" w:hAnsi="Arial" w:cs="Arial" w:hint="eastAsia"/>
          <w:sz w:val="21"/>
          <w:szCs w:val="21"/>
        </w:rPr>
        <w:t xml:space="preserve">the </w:t>
      </w:r>
      <w:r w:rsidR="00F15757">
        <w:rPr>
          <w:rFonts w:ascii="Arial" w:hAnsi="Arial" w:cs="Arial" w:hint="eastAsia"/>
          <w:sz w:val="21"/>
          <w:szCs w:val="21"/>
        </w:rPr>
        <w:t>new TR as RAN4 IAB background</w:t>
      </w:r>
      <w:r>
        <w:rPr>
          <w:rFonts w:ascii="Arial" w:hAnsi="Arial" w:cs="Arial" w:hint="eastAsia"/>
          <w:sz w:val="21"/>
          <w:szCs w:val="21"/>
        </w:rPr>
        <w:t xml:space="preserve">. </w:t>
      </w:r>
      <w:r w:rsidR="00D43336">
        <w:rPr>
          <w:rFonts w:ascii="Arial" w:hAnsi="Arial" w:cs="Arial" w:hint="eastAsia"/>
          <w:sz w:val="21"/>
          <w:szCs w:val="21"/>
        </w:rPr>
        <w:t xml:space="preserve">And it is not precluded to include </w:t>
      </w:r>
      <w:r w:rsidR="00D43336">
        <w:rPr>
          <w:rFonts w:ascii="Arial" w:hAnsi="Arial" w:cs="Arial"/>
          <w:sz w:val="21"/>
          <w:szCs w:val="21"/>
        </w:rPr>
        <w:t>additional</w:t>
      </w:r>
      <w:r w:rsidR="00D43336">
        <w:rPr>
          <w:rFonts w:ascii="Arial" w:hAnsi="Arial" w:cs="Arial" w:hint="eastAsia"/>
          <w:sz w:val="21"/>
          <w:szCs w:val="21"/>
        </w:rPr>
        <w:t xml:space="preserve"> information if needed in the future.</w:t>
      </w:r>
    </w:p>
    <w:p w:rsidR="004914E1" w:rsidRPr="00E63F56" w:rsidRDefault="000316D6" w:rsidP="00E63F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lastRenderedPageBreak/>
        <w:t>Reference</w:t>
      </w:r>
    </w:p>
    <w:p w:rsidR="00A544BA" w:rsidRPr="00E63F56" w:rsidRDefault="000F6C2D" w:rsidP="000F6C2D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 w:rsidRPr="00A40307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</w:t>
      </w:r>
      <w:r w:rsidR="004254EA" w:rsidRPr="004254EA"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RAN4#91 chairman note</w:t>
      </w:r>
      <w:r w:rsidRPr="00A4030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</w:p>
    <w:sectPr w:rsidR="00A544BA" w:rsidRPr="00E63F56" w:rsidSect="005F6EC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203" w:rsidRDefault="007E6203" w:rsidP="00FF76F4">
      <w:r>
        <w:separator/>
      </w:r>
    </w:p>
  </w:endnote>
  <w:endnote w:type="continuationSeparator" w:id="0">
    <w:p w:rsidR="007E6203" w:rsidRDefault="007E6203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203" w:rsidRDefault="007E6203" w:rsidP="00FF76F4">
      <w:r>
        <w:separator/>
      </w:r>
    </w:p>
  </w:footnote>
  <w:footnote w:type="continuationSeparator" w:id="0">
    <w:p w:rsidR="007E6203" w:rsidRDefault="007E6203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B4802C6"/>
    <w:multiLevelType w:val="hybridMultilevel"/>
    <w:tmpl w:val="4A10BD64"/>
    <w:lvl w:ilvl="0" w:tplc="FE92C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3BE9D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C7C6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C42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A0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32B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FA8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E17A85"/>
    <w:multiLevelType w:val="hybridMultilevel"/>
    <w:tmpl w:val="2FDC6BF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C037455"/>
    <w:multiLevelType w:val="hybridMultilevel"/>
    <w:tmpl w:val="8276884E"/>
    <w:lvl w:ilvl="0" w:tplc="0409000B">
      <w:start w:val="1"/>
      <w:numFmt w:val="bullet"/>
      <w:lvlText w:val=""/>
      <w:lvlJc w:val="left"/>
      <w:pPr>
        <w:ind w:left="85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0" w:hanging="420"/>
      </w:pPr>
      <w:rPr>
        <w:rFonts w:ascii="Wingdings" w:hAnsi="Wingdings" w:hint="default"/>
      </w:rPr>
    </w:lvl>
  </w:abstractNum>
  <w:abstractNum w:abstractNumId="4">
    <w:nsid w:val="0EA86C22"/>
    <w:multiLevelType w:val="hybridMultilevel"/>
    <w:tmpl w:val="38D6C10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155C57"/>
    <w:multiLevelType w:val="hybridMultilevel"/>
    <w:tmpl w:val="85408640"/>
    <w:lvl w:ilvl="0" w:tplc="E26A78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641C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52A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80A3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DAB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E0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04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8C3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0D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237FBA"/>
    <w:multiLevelType w:val="hybridMultilevel"/>
    <w:tmpl w:val="C96A8FE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280785"/>
    <w:multiLevelType w:val="hybridMultilevel"/>
    <w:tmpl w:val="635AD7B8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2502B5"/>
    <w:multiLevelType w:val="hybridMultilevel"/>
    <w:tmpl w:val="FA44926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E73035"/>
    <w:multiLevelType w:val="hybridMultilevel"/>
    <w:tmpl w:val="51B28F24"/>
    <w:lvl w:ilvl="0" w:tplc="28BE5042">
      <w:start w:val="10"/>
      <w:numFmt w:val="bullet"/>
      <w:lvlText w:val="-"/>
      <w:lvlJc w:val="left"/>
      <w:pPr>
        <w:ind w:left="6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CE2C4C"/>
    <w:multiLevelType w:val="hybridMultilevel"/>
    <w:tmpl w:val="1C38FD0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BEB224F"/>
    <w:multiLevelType w:val="hybridMultilevel"/>
    <w:tmpl w:val="BABC4042"/>
    <w:lvl w:ilvl="0" w:tplc="5C6C2CFC"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4">
    <w:nsid w:val="385009F5"/>
    <w:multiLevelType w:val="hybridMultilevel"/>
    <w:tmpl w:val="1D38569E"/>
    <w:lvl w:ilvl="0" w:tplc="9D960C1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901147F"/>
    <w:multiLevelType w:val="hybridMultilevel"/>
    <w:tmpl w:val="01BE114C"/>
    <w:lvl w:ilvl="0" w:tplc="D7DCBEC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DB4939"/>
    <w:multiLevelType w:val="hybridMultilevel"/>
    <w:tmpl w:val="0AB2B66C"/>
    <w:lvl w:ilvl="0" w:tplc="6A1E6E34">
      <w:start w:val="1"/>
      <w:numFmt w:val="bullet"/>
      <w:lvlText w:val="•"/>
      <w:lvlJc w:val="left"/>
      <w:pPr>
        <w:ind w:left="525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945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7">
    <w:nsid w:val="3EF218EF"/>
    <w:multiLevelType w:val="hybridMultilevel"/>
    <w:tmpl w:val="65445F50"/>
    <w:lvl w:ilvl="0" w:tplc="FE92C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C603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E9D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6C7C6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C42E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7A03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5E49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32BA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FA8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F335372"/>
    <w:multiLevelType w:val="hybridMultilevel"/>
    <w:tmpl w:val="20D02612"/>
    <w:lvl w:ilvl="0" w:tplc="D7DCBEC0">
      <w:numFmt w:val="bullet"/>
      <w:lvlText w:val="-"/>
      <w:lvlJc w:val="left"/>
      <w:pPr>
        <w:ind w:left="52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9" w:hanging="420"/>
      </w:pPr>
      <w:rPr>
        <w:rFonts w:ascii="Wingdings" w:hAnsi="Wingdings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0A6205"/>
    <w:multiLevelType w:val="hybridMultilevel"/>
    <w:tmpl w:val="38603592"/>
    <w:lvl w:ilvl="0" w:tplc="7124F99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9E3E2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B249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28EC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4C10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C086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1C77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06A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82A5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866EC8"/>
    <w:multiLevelType w:val="hybridMultilevel"/>
    <w:tmpl w:val="DAD49698"/>
    <w:lvl w:ilvl="0" w:tplc="D4CAD106">
      <w:start w:val="1"/>
      <w:numFmt w:val="decimal"/>
      <w:lvlText w:val="%1."/>
      <w:lvlJc w:val="left"/>
      <w:pPr>
        <w:ind w:left="360" w:hanging="360"/>
      </w:pPr>
      <w:rPr>
        <w:color w:val="C0000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BA91134"/>
    <w:multiLevelType w:val="hybridMultilevel"/>
    <w:tmpl w:val="481271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6"/>
  </w:num>
  <w:num w:numId="3">
    <w:abstractNumId w:val="7"/>
  </w:num>
  <w:num w:numId="4">
    <w:abstractNumId w:val="12"/>
  </w:num>
  <w:num w:numId="5">
    <w:abstractNumId w:val="21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3"/>
  </w:num>
  <w:num w:numId="9">
    <w:abstractNumId w:val="3"/>
  </w:num>
  <w:num w:numId="10">
    <w:abstractNumId w:val="25"/>
  </w:num>
  <w:num w:numId="11">
    <w:abstractNumId w:val="13"/>
  </w:num>
  <w:num w:numId="12">
    <w:abstractNumId w:val="14"/>
  </w:num>
  <w:num w:numId="13">
    <w:abstractNumId w:val="6"/>
  </w:num>
  <w:num w:numId="14">
    <w:abstractNumId w:val="8"/>
  </w:num>
  <w:num w:numId="15">
    <w:abstractNumId w:val="4"/>
  </w:num>
  <w:num w:numId="16">
    <w:abstractNumId w:val="20"/>
  </w:num>
  <w:num w:numId="17">
    <w:abstractNumId w:val="22"/>
  </w:num>
  <w:num w:numId="18">
    <w:abstractNumId w:val="19"/>
  </w:num>
  <w:num w:numId="19">
    <w:abstractNumId w:val="11"/>
  </w:num>
  <w:num w:numId="20">
    <w:abstractNumId w:val="15"/>
  </w:num>
  <w:num w:numId="21">
    <w:abstractNumId w:val="5"/>
  </w:num>
  <w:num w:numId="22">
    <w:abstractNumId w:val="18"/>
  </w:num>
  <w:num w:numId="23">
    <w:abstractNumId w:val="2"/>
  </w:num>
  <w:num w:numId="24">
    <w:abstractNumId w:val="17"/>
  </w:num>
  <w:num w:numId="25">
    <w:abstractNumId w:val="1"/>
  </w:num>
  <w:num w:numId="26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F97"/>
    <w:rsid w:val="00014035"/>
    <w:rsid w:val="00015077"/>
    <w:rsid w:val="00017DE0"/>
    <w:rsid w:val="000213A5"/>
    <w:rsid w:val="000224CD"/>
    <w:rsid w:val="0002288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577D6"/>
    <w:rsid w:val="000608D0"/>
    <w:rsid w:val="000637ED"/>
    <w:rsid w:val="0006396D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A13E0"/>
    <w:rsid w:val="000A6D1A"/>
    <w:rsid w:val="000B1FF8"/>
    <w:rsid w:val="000B2BC0"/>
    <w:rsid w:val="000C243C"/>
    <w:rsid w:val="000C5302"/>
    <w:rsid w:val="000C54C6"/>
    <w:rsid w:val="000D3C64"/>
    <w:rsid w:val="000E160E"/>
    <w:rsid w:val="000E254F"/>
    <w:rsid w:val="000E269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C2D"/>
    <w:rsid w:val="00100301"/>
    <w:rsid w:val="00102A9E"/>
    <w:rsid w:val="001074A1"/>
    <w:rsid w:val="00111284"/>
    <w:rsid w:val="001118BE"/>
    <w:rsid w:val="00115241"/>
    <w:rsid w:val="001163EB"/>
    <w:rsid w:val="00121276"/>
    <w:rsid w:val="00131637"/>
    <w:rsid w:val="00131991"/>
    <w:rsid w:val="0013335E"/>
    <w:rsid w:val="00135DC0"/>
    <w:rsid w:val="00135E7C"/>
    <w:rsid w:val="0013726E"/>
    <w:rsid w:val="00143D1D"/>
    <w:rsid w:val="0014667B"/>
    <w:rsid w:val="0015672B"/>
    <w:rsid w:val="00162691"/>
    <w:rsid w:val="0017034F"/>
    <w:rsid w:val="00170B06"/>
    <w:rsid w:val="00173E9D"/>
    <w:rsid w:val="001754C2"/>
    <w:rsid w:val="0017557C"/>
    <w:rsid w:val="00175ACA"/>
    <w:rsid w:val="00182E67"/>
    <w:rsid w:val="00184E7E"/>
    <w:rsid w:val="001871AA"/>
    <w:rsid w:val="001872D4"/>
    <w:rsid w:val="001876C0"/>
    <w:rsid w:val="00190331"/>
    <w:rsid w:val="00197EF8"/>
    <w:rsid w:val="001A24EE"/>
    <w:rsid w:val="001A5265"/>
    <w:rsid w:val="001B14D4"/>
    <w:rsid w:val="001B3133"/>
    <w:rsid w:val="001B55E0"/>
    <w:rsid w:val="001B6ED9"/>
    <w:rsid w:val="001C0816"/>
    <w:rsid w:val="001C2584"/>
    <w:rsid w:val="001C4FD0"/>
    <w:rsid w:val="001C66F3"/>
    <w:rsid w:val="001D02BC"/>
    <w:rsid w:val="001D0887"/>
    <w:rsid w:val="001D5002"/>
    <w:rsid w:val="001D5E02"/>
    <w:rsid w:val="001D7324"/>
    <w:rsid w:val="001E749D"/>
    <w:rsid w:val="001F192F"/>
    <w:rsid w:val="001F396A"/>
    <w:rsid w:val="002007FA"/>
    <w:rsid w:val="00207D97"/>
    <w:rsid w:val="00210B3E"/>
    <w:rsid w:val="00212625"/>
    <w:rsid w:val="00213744"/>
    <w:rsid w:val="00213936"/>
    <w:rsid w:val="00215310"/>
    <w:rsid w:val="00220EC2"/>
    <w:rsid w:val="00223B39"/>
    <w:rsid w:val="002276E0"/>
    <w:rsid w:val="002277E9"/>
    <w:rsid w:val="002301BF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CF1"/>
    <w:rsid w:val="0026676E"/>
    <w:rsid w:val="002671F3"/>
    <w:rsid w:val="00267AAF"/>
    <w:rsid w:val="00271B14"/>
    <w:rsid w:val="0027316B"/>
    <w:rsid w:val="002741FD"/>
    <w:rsid w:val="00281E20"/>
    <w:rsid w:val="00286C6A"/>
    <w:rsid w:val="00294C44"/>
    <w:rsid w:val="00295175"/>
    <w:rsid w:val="002971D6"/>
    <w:rsid w:val="00297965"/>
    <w:rsid w:val="002A5A60"/>
    <w:rsid w:val="002A727E"/>
    <w:rsid w:val="002B0953"/>
    <w:rsid w:val="002B1265"/>
    <w:rsid w:val="002B4C48"/>
    <w:rsid w:val="002C22C2"/>
    <w:rsid w:val="002C2435"/>
    <w:rsid w:val="002C322E"/>
    <w:rsid w:val="002C7731"/>
    <w:rsid w:val="002D33BF"/>
    <w:rsid w:val="002D6806"/>
    <w:rsid w:val="002E0E33"/>
    <w:rsid w:val="002E4E27"/>
    <w:rsid w:val="002F0731"/>
    <w:rsid w:val="002F1435"/>
    <w:rsid w:val="002F4833"/>
    <w:rsid w:val="003029C2"/>
    <w:rsid w:val="00303031"/>
    <w:rsid w:val="00303D16"/>
    <w:rsid w:val="00307F2F"/>
    <w:rsid w:val="00312862"/>
    <w:rsid w:val="00313FF8"/>
    <w:rsid w:val="0031560F"/>
    <w:rsid w:val="003218D7"/>
    <w:rsid w:val="003252C5"/>
    <w:rsid w:val="00330269"/>
    <w:rsid w:val="00330D88"/>
    <w:rsid w:val="00330F3A"/>
    <w:rsid w:val="00333E6B"/>
    <w:rsid w:val="00334231"/>
    <w:rsid w:val="00336F41"/>
    <w:rsid w:val="00341535"/>
    <w:rsid w:val="00341B29"/>
    <w:rsid w:val="003456AF"/>
    <w:rsid w:val="003471B3"/>
    <w:rsid w:val="00347990"/>
    <w:rsid w:val="00352B38"/>
    <w:rsid w:val="003603A3"/>
    <w:rsid w:val="00360C89"/>
    <w:rsid w:val="0036113D"/>
    <w:rsid w:val="00362264"/>
    <w:rsid w:val="003623DE"/>
    <w:rsid w:val="00362F87"/>
    <w:rsid w:val="00365179"/>
    <w:rsid w:val="00365680"/>
    <w:rsid w:val="00370AEB"/>
    <w:rsid w:val="0037169F"/>
    <w:rsid w:val="00372C51"/>
    <w:rsid w:val="00373C16"/>
    <w:rsid w:val="003933B7"/>
    <w:rsid w:val="00394462"/>
    <w:rsid w:val="00396A44"/>
    <w:rsid w:val="003A0F8B"/>
    <w:rsid w:val="003A3D0E"/>
    <w:rsid w:val="003A4B6D"/>
    <w:rsid w:val="003A4EAB"/>
    <w:rsid w:val="003A5205"/>
    <w:rsid w:val="003B3155"/>
    <w:rsid w:val="003B34AA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3C0"/>
    <w:rsid w:val="003F2522"/>
    <w:rsid w:val="003F2E5C"/>
    <w:rsid w:val="003F3D0A"/>
    <w:rsid w:val="003F6833"/>
    <w:rsid w:val="00402FB6"/>
    <w:rsid w:val="004049D7"/>
    <w:rsid w:val="004154B5"/>
    <w:rsid w:val="0042000F"/>
    <w:rsid w:val="00420BBA"/>
    <w:rsid w:val="0042257B"/>
    <w:rsid w:val="004254EA"/>
    <w:rsid w:val="004262D6"/>
    <w:rsid w:val="00427457"/>
    <w:rsid w:val="0042771E"/>
    <w:rsid w:val="00434276"/>
    <w:rsid w:val="0044026E"/>
    <w:rsid w:val="0044129E"/>
    <w:rsid w:val="00445269"/>
    <w:rsid w:val="00447E1F"/>
    <w:rsid w:val="004509B9"/>
    <w:rsid w:val="0045116C"/>
    <w:rsid w:val="00452999"/>
    <w:rsid w:val="00453F41"/>
    <w:rsid w:val="00456040"/>
    <w:rsid w:val="00457F78"/>
    <w:rsid w:val="00461C52"/>
    <w:rsid w:val="00463740"/>
    <w:rsid w:val="00464581"/>
    <w:rsid w:val="00471EE8"/>
    <w:rsid w:val="00475927"/>
    <w:rsid w:val="00481860"/>
    <w:rsid w:val="00486410"/>
    <w:rsid w:val="004870CC"/>
    <w:rsid w:val="00490806"/>
    <w:rsid w:val="004914E1"/>
    <w:rsid w:val="00495BB4"/>
    <w:rsid w:val="00497B60"/>
    <w:rsid w:val="004A2DB3"/>
    <w:rsid w:val="004A6CB8"/>
    <w:rsid w:val="004B7958"/>
    <w:rsid w:val="004C0B85"/>
    <w:rsid w:val="004C3783"/>
    <w:rsid w:val="004C5873"/>
    <w:rsid w:val="004D08D4"/>
    <w:rsid w:val="004D2036"/>
    <w:rsid w:val="004D4B96"/>
    <w:rsid w:val="004D68C7"/>
    <w:rsid w:val="004D78B3"/>
    <w:rsid w:val="004E00B8"/>
    <w:rsid w:val="004E02D1"/>
    <w:rsid w:val="004E0EBD"/>
    <w:rsid w:val="004E16C1"/>
    <w:rsid w:val="004E50F2"/>
    <w:rsid w:val="004E64C5"/>
    <w:rsid w:val="004F0168"/>
    <w:rsid w:val="004F1194"/>
    <w:rsid w:val="004F33BC"/>
    <w:rsid w:val="004F385E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46CB"/>
    <w:rsid w:val="00531509"/>
    <w:rsid w:val="005359F4"/>
    <w:rsid w:val="00535B49"/>
    <w:rsid w:val="00536D9A"/>
    <w:rsid w:val="00536FFB"/>
    <w:rsid w:val="00537A2F"/>
    <w:rsid w:val="00550A90"/>
    <w:rsid w:val="005518A8"/>
    <w:rsid w:val="00552DB0"/>
    <w:rsid w:val="005542D3"/>
    <w:rsid w:val="005722AC"/>
    <w:rsid w:val="005764E6"/>
    <w:rsid w:val="00577E33"/>
    <w:rsid w:val="00581D9D"/>
    <w:rsid w:val="00582F35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6211"/>
    <w:rsid w:val="005F3D83"/>
    <w:rsid w:val="005F6ECF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33715"/>
    <w:rsid w:val="006340A9"/>
    <w:rsid w:val="00641DC3"/>
    <w:rsid w:val="00642D16"/>
    <w:rsid w:val="00650803"/>
    <w:rsid w:val="006557EE"/>
    <w:rsid w:val="00655C68"/>
    <w:rsid w:val="00657398"/>
    <w:rsid w:val="00661789"/>
    <w:rsid w:val="00666CF0"/>
    <w:rsid w:val="00672ACC"/>
    <w:rsid w:val="006760C1"/>
    <w:rsid w:val="0068271C"/>
    <w:rsid w:val="00683FE1"/>
    <w:rsid w:val="00690C08"/>
    <w:rsid w:val="00691B0B"/>
    <w:rsid w:val="00693E39"/>
    <w:rsid w:val="00694C72"/>
    <w:rsid w:val="00696AA9"/>
    <w:rsid w:val="006A2402"/>
    <w:rsid w:val="006A262E"/>
    <w:rsid w:val="006A3761"/>
    <w:rsid w:val="006A64AE"/>
    <w:rsid w:val="006B0979"/>
    <w:rsid w:val="006B1ECD"/>
    <w:rsid w:val="006B4DDE"/>
    <w:rsid w:val="006C03E8"/>
    <w:rsid w:val="006C0DD2"/>
    <w:rsid w:val="006C4F30"/>
    <w:rsid w:val="006C6724"/>
    <w:rsid w:val="006C6C7A"/>
    <w:rsid w:val="006C7868"/>
    <w:rsid w:val="006F1D96"/>
    <w:rsid w:val="006F2A8B"/>
    <w:rsid w:val="006F7042"/>
    <w:rsid w:val="006F762C"/>
    <w:rsid w:val="00700908"/>
    <w:rsid w:val="00702395"/>
    <w:rsid w:val="00705546"/>
    <w:rsid w:val="007122B5"/>
    <w:rsid w:val="00712D14"/>
    <w:rsid w:val="0071316C"/>
    <w:rsid w:val="0071351D"/>
    <w:rsid w:val="00713839"/>
    <w:rsid w:val="00715EF6"/>
    <w:rsid w:val="0072021A"/>
    <w:rsid w:val="007233BF"/>
    <w:rsid w:val="0072746D"/>
    <w:rsid w:val="00731137"/>
    <w:rsid w:val="0073178D"/>
    <w:rsid w:val="00733B09"/>
    <w:rsid w:val="00737D52"/>
    <w:rsid w:val="00737E37"/>
    <w:rsid w:val="0074702E"/>
    <w:rsid w:val="00752A96"/>
    <w:rsid w:val="00753D40"/>
    <w:rsid w:val="00756A98"/>
    <w:rsid w:val="00760666"/>
    <w:rsid w:val="00760BDF"/>
    <w:rsid w:val="00761411"/>
    <w:rsid w:val="007618FB"/>
    <w:rsid w:val="00771236"/>
    <w:rsid w:val="007737DD"/>
    <w:rsid w:val="00776713"/>
    <w:rsid w:val="00776AF8"/>
    <w:rsid w:val="00784737"/>
    <w:rsid w:val="00787DA2"/>
    <w:rsid w:val="007A15A2"/>
    <w:rsid w:val="007A4E3C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5A88"/>
    <w:rsid w:val="007E5B96"/>
    <w:rsid w:val="007E6203"/>
    <w:rsid w:val="007F04A6"/>
    <w:rsid w:val="007F2337"/>
    <w:rsid w:val="007F313A"/>
    <w:rsid w:val="007F6627"/>
    <w:rsid w:val="00800E96"/>
    <w:rsid w:val="008018A3"/>
    <w:rsid w:val="008116DF"/>
    <w:rsid w:val="00812D10"/>
    <w:rsid w:val="008137E4"/>
    <w:rsid w:val="0081547C"/>
    <w:rsid w:val="008200CF"/>
    <w:rsid w:val="00826383"/>
    <w:rsid w:val="00831AB1"/>
    <w:rsid w:val="00834611"/>
    <w:rsid w:val="00836FD2"/>
    <w:rsid w:val="00840088"/>
    <w:rsid w:val="008412CA"/>
    <w:rsid w:val="00842028"/>
    <w:rsid w:val="008439C7"/>
    <w:rsid w:val="00845EDE"/>
    <w:rsid w:val="008508C0"/>
    <w:rsid w:val="00851583"/>
    <w:rsid w:val="00852054"/>
    <w:rsid w:val="00853F0A"/>
    <w:rsid w:val="00855466"/>
    <w:rsid w:val="00867017"/>
    <w:rsid w:val="00867372"/>
    <w:rsid w:val="00871F57"/>
    <w:rsid w:val="00874064"/>
    <w:rsid w:val="00875009"/>
    <w:rsid w:val="008806B5"/>
    <w:rsid w:val="008859FF"/>
    <w:rsid w:val="00891FEB"/>
    <w:rsid w:val="008A07DB"/>
    <w:rsid w:val="008A0CD1"/>
    <w:rsid w:val="008A2078"/>
    <w:rsid w:val="008B044B"/>
    <w:rsid w:val="008B06DE"/>
    <w:rsid w:val="008B1AD2"/>
    <w:rsid w:val="008B1FEC"/>
    <w:rsid w:val="008B574D"/>
    <w:rsid w:val="008B5C2D"/>
    <w:rsid w:val="008B5CCF"/>
    <w:rsid w:val="008B6418"/>
    <w:rsid w:val="008B6AB2"/>
    <w:rsid w:val="008B7AB0"/>
    <w:rsid w:val="008C2657"/>
    <w:rsid w:val="008C37C3"/>
    <w:rsid w:val="008C3FC6"/>
    <w:rsid w:val="008C63DB"/>
    <w:rsid w:val="008D0B7A"/>
    <w:rsid w:val="008D3D9C"/>
    <w:rsid w:val="008D4ECC"/>
    <w:rsid w:val="008D6D06"/>
    <w:rsid w:val="008D7A68"/>
    <w:rsid w:val="008E4926"/>
    <w:rsid w:val="008F0575"/>
    <w:rsid w:val="008F2591"/>
    <w:rsid w:val="008F4B86"/>
    <w:rsid w:val="008F5965"/>
    <w:rsid w:val="008F72F8"/>
    <w:rsid w:val="008F761B"/>
    <w:rsid w:val="00903FA3"/>
    <w:rsid w:val="00904BC6"/>
    <w:rsid w:val="00907E67"/>
    <w:rsid w:val="00910877"/>
    <w:rsid w:val="00912E5E"/>
    <w:rsid w:val="00921F0A"/>
    <w:rsid w:val="00922E06"/>
    <w:rsid w:val="00930DD4"/>
    <w:rsid w:val="00936118"/>
    <w:rsid w:val="00936592"/>
    <w:rsid w:val="00937704"/>
    <w:rsid w:val="00942C77"/>
    <w:rsid w:val="00943A21"/>
    <w:rsid w:val="009449BF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671F0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A1FEC"/>
    <w:rsid w:val="009A5C5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1FB"/>
    <w:rsid w:val="009D2968"/>
    <w:rsid w:val="009D33E9"/>
    <w:rsid w:val="009D553B"/>
    <w:rsid w:val="009E0C4D"/>
    <w:rsid w:val="009E0E6E"/>
    <w:rsid w:val="009E6443"/>
    <w:rsid w:val="009E6DDF"/>
    <w:rsid w:val="009E7C4F"/>
    <w:rsid w:val="009F00BC"/>
    <w:rsid w:val="009F1642"/>
    <w:rsid w:val="009F4BE4"/>
    <w:rsid w:val="00A00630"/>
    <w:rsid w:val="00A03A96"/>
    <w:rsid w:val="00A058CB"/>
    <w:rsid w:val="00A075B9"/>
    <w:rsid w:val="00A11879"/>
    <w:rsid w:val="00A134B1"/>
    <w:rsid w:val="00A14EAE"/>
    <w:rsid w:val="00A15B9B"/>
    <w:rsid w:val="00A21FED"/>
    <w:rsid w:val="00A239BD"/>
    <w:rsid w:val="00A2408E"/>
    <w:rsid w:val="00A26A7B"/>
    <w:rsid w:val="00A40307"/>
    <w:rsid w:val="00A50C05"/>
    <w:rsid w:val="00A54283"/>
    <w:rsid w:val="00A544BA"/>
    <w:rsid w:val="00A55CA7"/>
    <w:rsid w:val="00A6034F"/>
    <w:rsid w:val="00A6184D"/>
    <w:rsid w:val="00A6191E"/>
    <w:rsid w:val="00A660EB"/>
    <w:rsid w:val="00A66FFF"/>
    <w:rsid w:val="00A71D64"/>
    <w:rsid w:val="00A75121"/>
    <w:rsid w:val="00A75A40"/>
    <w:rsid w:val="00A82EDB"/>
    <w:rsid w:val="00A87E14"/>
    <w:rsid w:val="00A90B54"/>
    <w:rsid w:val="00A91F30"/>
    <w:rsid w:val="00A942F3"/>
    <w:rsid w:val="00A97A65"/>
    <w:rsid w:val="00AA0348"/>
    <w:rsid w:val="00AA3791"/>
    <w:rsid w:val="00AA4120"/>
    <w:rsid w:val="00AA61A8"/>
    <w:rsid w:val="00AB114E"/>
    <w:rsid w:val="00AB23A3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798E"/>
    <w:rsid w:val="00AE0B9A"/>
    <w:rsid w:val="00AE1158"/>
    <w:rsid w:val="00AE249C"/>
    <w:rsid w:val="00AE2762"/>
    <w:rsid w:val="00AE2E76"/>
    <w:rsid w:val="00AE4B32"/>
    <w:rsid w:val="00AE4EAD"/>
    <w:rsid w:val="00AE5ABE"/>
    <w:rsid w:val="00AE5DF0"/>
    <w:rsid w:val="00AE6BA2"/>
    <w:rsid w:val="00AE6D64"/>
    <w:rsid w:val="00AF23B3"/>
    <w:rsid w:val="00AF3FB5"/>
    <w:rsid w:val="00AF476C"/>
    <w:rsid w:val="00AF5141"/>
    <w:rsid w:val="00B07908"/>
    <w:rsid w:val="00B1548E"/>
    <w:rsid w:val="00B24791"/>
    <w:rsid w:val="00B26351"/>
    <w:rsid w:val="00B31802"/>
    <w:rsid w:val="00B3419F"/>
    <w:rsid w:val="00B34A8F"/>
    <w:rsid w:val="00B353E2"/>
    <w:rsid w:val="00B40194"/>
    <w:rsid w:val="00B411C4"/>
    <w:rsid w:val="00B45622"/>
    <w:rsid w:val="00B45BDB"/>
    <w:rsid w:val="00B64570"/>
    <w:rsid w:val="00B64E48"/>
    <w:rsid w:val="00B6611C"/>
    <w:rsid w:val="00B6633B"/>
    <w:rsid w:val="00B66E14"/>
    <w:rsid w:val="00B711CE"/>
    <w:rsid w:val="00B71BC8"/>
    <w:rsid w:val="00B73E50"/>
    <w:rsid w:val="00B748E9"/>
    <w:rsid w:val="00B7645F"/>
    <w:rsid w:val="00B768C7"/>
    <w:rsid w:val="00B7737E"/>
    <w:rsid w:val="00B82A68"/>
    <w:rsid w:val="00B85C20"/>
    <w:rsid w:val="00B905F8"/>
    <w:rsid w:val="00B91CDD"/>
    <w:rsid w:val="00B91F60"/>
    <w:rsid w:val="00B933A8"/>
    <w:rsid w:val="00B94130"/>
    <w:rsid w:val="00B95BE9"/>
    <w:rsid w:val="00B95E0D"/>
    <w:rsid w:val="00BA1726"/>
    <w:rsid w:val="00BA46A7"/>
    <w:rsid w:val="00BB325B"/>
    <w:rsid w:val="00BB7649"/>
    <w:rsid w:val="00BB7AC5"/>
    <w:rsid w:val="00BB7FBA"/>
    <w:rsid w:val="00BC0505"/>
    <w:rsid w:val="00BC248D"/>
    <w:rsid w:val="00BC3552"/>
    <w:rsid w:val="00BC6DF8"/>
    <w:rsid w:val="00BC78F2"/>
    <w:rsid w:val="00BD010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210DA"/>
    <w:rsid w:val="00C3115C"/>
    <w:rsid w:val="00C3161B"/>
    <w:rsid w:val="00C32386"/>
    <w:rsid w:val="00C33332"/>
    <w:rsid w:val="00C4135D"/>
    <w:rsid w:val="00C42B4F"/>
    <w:rsid w:val="00C4449B"/>
    <w:rsid w:val="00C44DA8"/>
    <w:rsid w:val="00C47ADC"/>
    <w:rsid w:val="00C51D45"/>
    <w:rsid w:val="00C524E8"/>
    <w:rsid w:val="00C56B4F"/>
    <w:rsid w:val="00C61E34"/>
    <w:rsid w:val="00C65AD4"/>
    <w:rsid w:val="00C65C49"/>
    <w:rsid w:val="00C67FBA"/>
    <w:rsid w:val="00C7085D"/>
    <w:rsid w:val="00C73542"/>
    <w:rsid w:val="00C80873"/>
    <w:rsid w:val="00C82508"/>
    <w:rsid w:val="00C82F63"/>
    <w:rsid w:val="00C863E2"/>
    <w:rsid w:val="00C90159"/>
    <w:rsid w:val="00CA3854"/>
    <w:rsid w:val="00CA3C44"/>
    <w:rsid w:val="00CA77A1"/>
    <w:rsid w:val="00CB0BD7"/>
    <w:rsid w:val="00CB1ED4"/>
    <w:rsid w:val="00CB3908"/>
    <w:rsid w:val="00CB4C0B"/>
    <w:rsid w:val="00CC147E"/>
    <w:rsid w:val="00CC1786"/>
    <w:rsid w:val="00CC5B2A"/>
    <w:rsid w:val="00CC6475"/>
    <w:rsid w:val="00CD06BB"/>
    <w:rsid w:val="00CD2AB3"/>
    <w:rsid w:val="00CD2D7F"/>
    <w:rsid w:val="00CD4334"/>
    <w:rsid w:val="00CD6E81"/>
    <w:rsid w:val="00CD7C43"/>
    <w:rsid w:val="00CE1469"/>
    <w:rsid w:val="00CE2487"/>
    <w:rsid w:val="00CE3F48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3336"/>
    <w:rsid w:val="00D448EB"/>
    <w:rsid w:val="00D50534"/>
    <w:rsid w:val="00D50F56"/>
    <w:rsid w:val="00D5226F"/>
    <w:rsid w:val="00D5532C"/>
    <w:rsid w:val="00D56ABA"/>
    <w:rsid w:val="00D570FF"/>
    <w:rsid w:val="00D579B5"/>
    <w:rsid w:val="00D57B09"/>
    <w:rsid w:val="00D61E20"/>
    <w:rsid w:val="00D62935"/>
    <w:rsid w:val="00D71CCC"/>
    <w:rsid w:val="00D71F89"/>
    <w:rsid w:val="00D72C28"/>
    <w:rsid w:val="00D73AA3"/>
    <w:rsid w:val="00D77789"/>
    <w:rsid w:val="00D779CB"/>
    <w:rsid w:val="00D8198F"/>
    <w:rsid w:val="00D81E3A"/>
    <w:rsid w:val="00D862CE"/>
    <w:rsid w:val="00D86726"/>
    <w:rsid w:val="00DA0177"/>
    <w:rsid w:val="00DA02C0"/>
    <w:rsid w:val="00DA7065"/>
    <w:rsid w:val="00DB0087"/>
    <w:rsid w:val="00DB0397"/>
    <w:rsid w:val="00DB39FE"/>
    <w:rsid w:val="00DC1EC0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6567"/>
    <w:rsid w:val="00E27507"/>
    <w:rsid w:val="00E306AD"/>
    <w:rsid w:val="00E32368"/>
    <w:rsid w:val="00E36FCE"/>
    <w:rsid w:val="00E55E87"/>
    <w:rsid w:val="00E56320"/>
    <w:rsid w:val="00E57036"/>
    <w:rsid w:val="00E63F56"/>
    <w:rsid w:val="00E64913"/>
    <w:rsid w:val="00E6613F"/>
    <w:rsid w:val="00E67657"/>
    <w:rsid w:val="00E70649"/>
    <w:rsid w:val="00E7101D"/>
    <w:rsid w:val="00E71E6F"/>
    <w:rsid w:val="00E75A88"/>
    <w:rsid w:val="00E7703C"/>
    <w:rsid w:val="00E805E8"/>
    <w:rsid w:val="00E80666"/>
    <w:rsid w:val="00E8159E"/>
    <w:rsid w:val="00E862E6"/>
    <w:rsid w:val="00E91344"/>
    <w:rsid w:val="00E9380E"/>
    <w:rsid w:val="00EA34E5"/>
    <w:rsid w:val="00EA5770"/>
    <w:rsid w:val="00EA6377"/>
    <w:rsid w:val="00EB195F"/>
    <w:rsid w:val="00EB2368"/>
    <w:rsid w:val="00EB542F"/>
    <w:rsid w:val="00EC0AA6"/>
    <w:rsid w:val="00EC122F"/>
    <w:rsid w:val="00EC16E9"/>
    <w:rsid w:val="00EC24AE"/>
    <w:rsid w:val="00ED0977"/>
    <w:rsid w:val="00ED16C6"/>
    <w:rsid w:val="00ED4907"/>
    <w:rsid w:val="00EE03AE"/>
    <w:rsid w:val="00EE06EC"/>
    <w:rsid w:val="00EE3D1A"/>
    <w:rsid w:val="00EF1343"/>
    <w:rsid w:val="00EF4439"/>
    <w:rsid w:val="00EF7F93"/>
    <w:rsid w:val="00F008EF"/>
    <w:rsid w:val="00F02DC4"/>
    <w:rsid w:val="00F048FF"/>
    <w:rsid w:val="00F05705"/>
    <w:rsid w:val="00F14735"/>
    <w:rsid w:val="00F15731"/>
    <w:rsid w:val="00F15757"/>
    <w:rsid w:val="00F20091"/>
    <w:rsid w:val="00F261B1"/>
    <w:rsid w:val="00F26C2D"/>
    <w:rsid w:val="00F27A1F"/>
    <w:rsid w:val="00F311CC"/>
    <w:rsid w:val="00F32055"/>
    <w:rsid w:val="00F33EAC"/>
    <w:rsid w:val="00F374FD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623"/>
    <w:rsid w:val="00FA320A"/>
    <w:rsid w:val="00FA6681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22E"/>
    <w:rPr>
      <w:rFonts w:ascii="宋体" w:eastAsia="宋体" w:hAnsi="宋体" w:cs="宋体"/>
      <w:kern w:val="0"/>
      <w:sz w:val="24"/>
      <w:szCs w:val="24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ind w:left="851" w:hanging="851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widowControl w:val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spacing w:after="240"/>
      <w:jc w:val="both"/>
    </w:pPr>
    <w:rPr>
      <w:rFonts w:ascii="Arial" w:hAnsi="Arial" w:cs="Times New Roman"/>
      <w:sz w:val="20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ind w:left="454" w:hanging="454"/>
    </w:pPr>
    <w:rPr>
      <w:rFonts w:ascii="Arial" w:hAnsi="Arial" w:cs="Times New Roman"/>
      <w:sz w:val="16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rPr>
      <w:rFonts w:ascii="Arial" w:hAnsi="Arial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widowControl w:val="0"/>
      <w:autoSpaceDE w:val="0"/>
      <w:autoSpaceDN w:val="0"/>
      <w:spacing w:line="252" w:lineRule="auto"/>
      <w:ind w:firstLine="202"/>
      <w:jc w:val="both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hAnsi="Arial" w:cs="Times New Roman"/>
      <w:b/>
      <w:caps/>
      <w:sz w:val="20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hAnsi="Arial" w:cs="Times New Roman"/>
      <w:b/>
      <w:sz w:val="20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hAnsi="Arial" w:cs="Times New Roman"/>
      <w:i/>
      <w:color w:val="D2232A"/>
      <w:sz w:val="2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spacing w:before="240" w:after="240"/>
      <w:jc w:val="center"/>
    </w:pPr>
    <w:rPr>
      <w:rFonts w:ascii="Arial" w:hAnsi="Arial" w:cs="Times New Roman"/>
      <w:b/>
      <w:bCs/>
      <w:color w:val="D2232A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widowControl w:val="0"/>
      <w:tabs>
        <w:tab w:val="right" w:pos="9356"/>
      </w:tabs>
      <w:spacing w:after="240"/>
    </w:pPr>
    <w:rPr>
      <w:rFonts w:ascii="Arial" w:hAnsi="Arial" w:cs="Times New Roman"/>
      <w:noProof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widowControl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eastAsiaTheme="minorEastAsia" w:hAnsi="Times New Roman" w:cs="Times New Roman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spacing w:after="180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character" w:customStyle="1" w:styleId="CharChar3">
    <w:name w:val="Char Char3"/>
    <w:basedOn w:val="DefaultParagraphFont"/>
    <w:rsid w:val="000F6C2D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TAL">
    <w:name w:val="TAL"/>
    <w:basedOn w:val="Normal"/>
    <w:link w:val="TALCar"/>
    <w:qFormat/>
    <w:rsid w:val="006760C1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6760C1"/>
    <w:rPr>
      <w:rFonts w:ascii="Arial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22E"/>
    <w:rPr>
      <w:rFonts w:ascii="宋体" w:eastAsia="宋体" w:hAnsi="宋体" w:cs="宋体"/>
      <w:kern w:val="0"/>
      <w:sz w:val="24"/>
      <w:szCs w:val="24"/>
    </w:r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numPr>
        <w:ilvl w:val="5"/>
        <w:numId w:val="1"/>
      </w:numPr>
      <w:spacing w:before="120" w:after="180"/>
      <w:outlineLvl w:val="5"/>
    </w:pPr>
    <w:rPr>
      <w:rFonts w:ascii="Arial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Theme="minorEastAsia" w:hAnsi="Times New Roman" w:cs="Times New Roman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ind w:left="851" w:hanging="851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C122F"/>
    <w:pPr>
      <w:widowControl w:val="0"/>
      <w:ind w:left="200" w:hangingChars="200" w:hanging="20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spacing w:after="240"/>
      <w:jc w:val="both"/>
    </w:pPr>
    <w:rPr>
      <w:rFonts w:ascii="Arial" w:hAnsi="Arial" w:cs="Times New Roman"/>
      <w:sz w:val="20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4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ind w:left="454" w:hanging="454"/>
    </w:pPr>
    <w:rPr>
      <w:rFonts w:ascii="Arial" w:hAnsi="Arial" w:cs="Times New Roman"/>
      <w:sz w:val="16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"/>
    <w:basedOn w:val="Normal"/>
    <w:link w:val="FootnoteTextChar"/>
    <w:semiHidden/>
    <w:rsid w:val="00AE4B32"/>
    <w:rPr>
      <w:rFonts w:ascii="Arial" w:hAnsi="Arial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link w:val="FootnoteText"/>
    <w:semiHidden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semiHidden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widowControl w:val="0"/>
      <w:autoSpaceDE w:val="0"/>
      <w:autoSpaceDN w:val="0"/>
      <w:spacing w:line="252" w:lineRule="auto"/>
      <w:ind w:firstLine="202"/>
      <w:jc w:val="both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hAnsi="Arial" w:cs="Times New Roman"/>
      <w:b/>
      <w:caps/>
      <w:sz w:val="20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hAnsi="Arial" w:cs="Times New Roman"/>
      <w:b/>
      <w:sz w:val="20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hAnsi="Arial" w:cs="Times New Roman"/>
      <w:i/>
      <w:color w:val="D2232A"/>
      <w:sz w:val="2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spacing w:before="240" w:after="240"/>
      <w:jc w:val="center"/>
    </w:pPr>
    <w:rPr>
      <w:rFonts w:ascii="Arial" w:hAnsi="Arial" w:cs="Times New Roman"/>
      <w:b/>
      <w:bCs/>
      <w:color w:val="D2232A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AE4B32"/>
    <w:pPr>
      <w:keepLines/>
      <w:widowControl w:val="0"/>
      <w:tabs>
        <w:tab w:val="right" w:pos="9356"/>
      </w:tabs>
      <w:spacing w:after="240"/>
    </w:pPr>
    <w:rPr>
      <w:rFonts w:ascii="Arial" w:hAnsi="Arial" w:cs="Times New Roman"/>
      <w:noProof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4B32"/>
    <w:pPr>
      <w:widowControl w:val="0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4B3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4B32"/>
    <w:rPr>
      <w:b/>
      <w:bCs/>
    </w:rPr>
  </w:style>
  <w:style w:type="character" w:customStyle="1" w:styleId="B1Char">
    <w:name w:val="B1 Char"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spacing w:after="180"/>
    </w:pPr>
    <w:rPr>
      <w:rFonts w:ascii="Times New Roman" w:eastAsiaTheme="minorEastAsia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eastAsiaTheme="minorEastAsia" w:hAnsi="Times New Roman" w:cs="Times New Roman"/>
      <w:sz w:val="28"/>
      <w:szCs w:val="20"/>
      <w:lang w:val="fr-FR" w:eastAsia="en-US"/>
    </w:rPr>
  </w:style>
  <w:style w:type="paragraph" w:customStyle="1" w:styleId="EW">
    <w:name w:val="EW"/>
    <w:basedOn w:val="Normal"/>
    <w:rsid w:val="009D553B"/>
    <w:pPr>
      <w:keepLines/>
      <w:ind w:left="1702" w:hanging="1418"/>
    </w:pPr>
    <w:rPr>
      <w:rFonts w:ascii="Times New Roman" w:eastAsiaTheme="minorEastAsia" w:hAnsi="Times New Roman" w:cs="Times New Roman"/>
      <w:sz w:val="20"/>
      <w:szCs w:val="20"/>
      <w:lang w:val="en-GB" w:eastAsia="en-US"/>
    </w:rPr>
  </w:style>
  <w:style w:type="paragraph" w:styleId="Index2">
    <w:name w:val="index 2"/>
    <w:basedOn w:val="Index1"/>
    <w:semiHidden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F2EBF"/>
    <w:pPr>
      <w:spacing w:after="180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CF2E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uiPriority w:val="22"/>
    <w:qFormat/>
    <w:rsid w:val="00036077"/>
    <w:rPr>
      <w:b/>
      <w:bCs/>
    </w:rPr>
  </w:style>
  <w:style w:type="character" w:customStyle="1" w:styleId="CharChar3">
    <w:name w:val="Char Char3"/>
    <w:basedOn w:val="DefaultParagraphFont"/>
    <w:rsid w:val="000F6C2D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TAL">
    <w:name w:val="TAL"/>
    <w:basedOn w:val="Normal"/>
    <w:link w:val="TALCar"/>
    <w:qFormat/>
    <w:rsid w:val="006760C1"/>
    <w:pPr>
      <w:keepNext/>
      <w:keepLines/>
    </w:pPr>
    <w:rPr>
      <w:rFonts w:ascii="Arial" w:eastAsiaTheme="minorEastAsia" w:hAnsi="Arial" w:cs="Times New Roman"/>
      <w:sz w:val="18"/>
      <w:szCs w:val="20"/>
      <w:lang w:val="en-GB" w:eastAsia="en-US"/>
    </w:rPr>
  </w:style>
  <w:style w:type="character" w:customStyle="1" w:styleId="TALCar">
    <w:name w:val="TAL Car"/>
    <w:link w:val="TAL"/>
    <w:rsid w:val="006760C1"/>
    <w:rPr>
      <w:rFonts w:ascii="Arial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566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702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66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030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756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314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0190-3A1F-4A0A-A47A-EE4F94A7F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201910814</cp:lastModifiedBy>
  <cp:revision>2</cp:revision>
  <cp:lastPrinted>2019-03-25T03:05:00Z</cp:lastPrinted>
  <dcterms:created xsi:type="dcterms:W3CDTF">2019-08-16T03:36:00Z</dcterms:created>
  <dcterms:modified xsi:type="dcterms:W3CDTF">2019-08-16T03:36:00Z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